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5" w:rsidRDefault="00E44C95" w:rsidP="001179B3">
      <w:bookmarkStart w:id="0" w:name="_GoBack"/>
      <w:bookmarkEnd w:id="0"/>
    </w:p>
    <w:p w:rsidR="001D5A55" w:rsidRDefault="00515CD1" w:rsidP="00FA3E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181475" cy="9575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D9" w:rsidRDefault="004E2BD9" w:rsidP="004E2BD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ООО «Центр «Технологии управления бизнесом»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87 г"/>
                              </w:smartTagPr>
                              <w:r w:rsidRPr="00C05B4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443087 г</w:t>
                              </w:r>
                            </w:smartTag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 Самара, ул. Стара Загора, 139, оф 92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8 (846) 372-00-30,  972-06-40 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372-00-34, 372-01-13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C05B4D"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tb-center@mail.ru</w:t>
                              </w:r>
                            </w:hyperlink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</w:p>
                          <w:p w:rsidR="00EA12E9" w:rsidRPr="004E2BD9" w:rsidRDefault="00EA12E9" w:rsidP="004E2BD9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4.2pt;width:329.2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0X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" stroked="f">
                <v:textbox>
                  <w:txbxContent>
                    <w:p w:rsidR="004E2BD9" w:rsidRDefault="004E2BD9" w:rsidP="004E2BD9">
                      <w:pPr>
                        <w:rPr>
                          <w:szCs w:val="28"/>
                        </w:rPr>
                      </w:pP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ООО «Центр «Технологии управления бизнесом»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87 г"/>
                        </w:smartTagPr>
                        <w:r w:rsidRPr="00C05B4D">
                          <w:rPr>
                            <w:b/>
                            <w:bCs/>
                            <w:sz w:val="22"/>
                            <w:szCs w:val="22"/>
                          </w:rPr>
                          <w:t>443087 г</w:t>
                        </w:r>
                      </w:smartTag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. Самара, ул. Стара Загора, 139, оф 92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8 (846) 372-00-30,  972-06-40 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ф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372-00-34, 372-01-13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C05B4D"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tb-center@mail.ru</w:t>
                        </w:r>
                      </w:hyperlink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</w:p>
                    <w:p w:rsidR="00EA12E9" w:rsidRPr="004E2BD9" w:rsidRDefault="00EA12E9" w:rsidP="004E2BD9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24940" cy="955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96" w:rsidRPr="00C64A96" w:rsidRDefault="00C64A96" w:rsidP="00FA3E50"/>
    <w:p w:rsidR="000157E0" w:rsidRPr="00C64A96" w:rsidRDefault="00A370DF" w:rsidP="00A370D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C64A96">
        <w:rPr>
          <w:rFonts w:ascii="Arial" w:hAnsi="Arial" w:cs="Arial"/>
          <w:b/>
          <w:bCs/>
          <w:sz w:val="26"/>
          <w:szCs w:val="26"/>
        </w:rPr>
        <w:t xml:space="preserve">ТРУДОВОЕ ПРАВО И КАДРОВОЕ ДЕЛОПРОИЗВОДСТВО: </w:t>
      </w:r>
    </w:p>
    <w:p w:rsidR="00A370DF" w:rsidRPr="00C64A96" w:rsidRDefault="00A370DF" w:rsidP="00A370D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C64A96">
        <w:rPr>
          <w:rFonts w:ascii="Arial" w:hAnsi="Arial" w:cs="Arial"/>
          <w:b/>
          <w:bCs/>
          <w:sz w:val="26"/>
          <w:szCs w:val="26"/>
        </w:rPr>
        <w:t>ИТОГИ 2018 ГОДА И ПЕРСПЕКТИВЫ НА 2019 ГОД</w:t>
      </w:r>
    </w:p>
    <w:p w:rsidR="00630326" w:rsidRPr="00A370DF" w:rsidRDefault="00A370DF" w:rsidP="006D6BBC">
      <w:pPr>
        <w:jc w:val="center"/>
        <w:rPr>
          <w:rFonts w:ascii="Arial" w:hAnsi="Arial" w:cs="Arial"/>
          <w:b/>
        </w:rPr>
      </w:pPr>
      <w:r w:rsidRPr="00A370DF">
        <w:rPr>
          <w:rFonts w:ascii="Arial" w:hAnsi="Arial" w:cs="Arial"/>
          <w:b/>
        </w:rPr>
        <w:t>20 декабря</w:t>
      </w:r>
      <w:r w:rsidR="001D5A55" w:rsidRPr="00A370DF">
        <w:rPr>
          <w:rFonts w:ascii="Arial" w:hAnsi="Arial" w:cs="Arial"/>
          <w:b/>
        </w:rPr>
        <w:t xml:space="preserve"> 2018</w:t>
      </w:r>
      <w:r w:rsidR="008D496F" w:rsidRPr="00A370DF">
        <w:rPr>
          <w:rFonts w:ascii="Arial" w:hAnsi="Arial" w:cs="Arial"/>
          <w:b/>
        </w:rPr>
        <w:t xml:space="preserve"> года</w:t>
      </w:r>
    </w:p>
    <w:p w:rsidR="00B80148" w:rsidRPr="00A370DF" w:rsidRDefault="004D08E6" w:rsidP="001D5A5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370DF">
        <w:rPr>
          <w:rFonts w:ascii="Arial" w:hAnsi="Arial" w:cs="Arial"/>
          <w:b/>
          <w:i/>
          <w:sz w:val="22"/>
          <w:szCs w:val="22"/>
        </w:rPr>
        <w:t>консультационный семинар</w:t>
      </w:r>
      <w:r w:rsidR="006D6BBC" w:rsidRPr="00A370DF">
        <w:rPr>
          <w:rFonts w:ascii="Arial" w:hAnsi="Arial" w:cs="Arial"/>
          <w:b/>
          <w:i/>
          <w:sz w:val="22"/>
          <w:szCs w:val="22"/>
        </w:rPr>
        <w:t xml:space="preserve"> в Самаре</w:t>
      </w:r>
    </w:p>
    <w:p w:rsidR="00A370DF" w:rsidRPr="00C64A96" w:rsidRDefault="004B6D29" w:rsidP="004B6D29">
      <w:pPr>
        <w:pStyle w:val="a7"/>
        <w:spacing w:before="0" w:beforeAutospacing="0" w:after="0" w:afterAutospacing="0"/>
        <w:jc w:val="center"/>
        <w:rPr>
          <w:rStyle w:val="b1"/>
          <w:rFonts w:ascii="Arial" w:hAnsi="Arial" w:cs="Arial"/>
          <w:bCs/>
          <w:i/>
          <w:color w:val="000000"/>
          <w:sz w:val="18"/>
          <w:szCs w:val="18"/>
        </w:rPr>
      </w:pPr>
      <w:r w:rsidRPr="00C64A96">
        <w:rPr>
          <w:rStyle w:val="b1"/>
          <w:rFonts w:ascii="Arial" w:hAnsi="Arial" w:cs="Arial"/>
          <w:bCs/>
          <w:i/>
          <w:color w:val="000000"/>
          <w:sz w:val="18"/>
          <w:szCs w:val="18"/>
        </w:rPr>
        <w:t>(</w:t>
      </w:r>
      <w:r w:rsidR="00A370DF" w:rsidRPr="00C64A96">
        <w:rPr>
          <w:rStyle w:val="b1"/>
          <w:rFonts w:ascii="Arial" w:hAnsi="Arial" w:cs="Arial"/>
          <w:bCs/>
          <w:i/>
          <w:color w:val="000000"/>
          <w:sz w:val="18"/>
          <w:szCs w:val="18"/>
          <w:u w:val="single"/>
        </w:rPr>
        <w:t>Обращаем ваше</w:t>
      </w:r>
      <w:r w:rsidRPr="00C64A96">
        <w:rPr>
          <w:rStyle w:val="b1"/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 внимание</w:t>
      </w:r>
      <w:r w:rsidR="00A370DF" w:rsidRPr="00C64A96">
        <w:rPr>
          <w:rStyle w:val="b1"/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 на то, что</w:t>
      </w:r>
      <w:r w:rsidRPr="00C64A96">
        <w:rPr>
          <w:rStyle w:val="b1"/>
          <w:rFonts w:ascii="Arial" w:hAnsi="Arial" w:cs="Arial"/>
          <w:bCs/>
          <w:i/>
          <w:color w:val="000000"/>
          <w:sz w:val="18"/>
          <w:szCs w:val="18"/>
        </w:rPr>
        <w:t xml:space="preserve"> в день проведения семинара </w:t>
      </w:r>
    </w:p>
    <w:p w:rsidR="004B6D29" w:rsidRDefault="004B6D29" w:rsidP="00C64A96">
      <w:pPr>
        <w:pStyle w:val="a7"/>
        <w:spacing w:before="0" w:beforeAutospacing="0" w:after="0" w:afterAutospacing="0"/>
        <w:jc w:val="center"/>
        <w:rPr>
          <w:rStyle w:val="b1"/>
          <w:rFonts w:ascii="Arial" w:hAnsi="Arial" w:cs="Arial"/>
          <w:bCs/>
          <w:i/>
          <w:color w:val="000000"/>
          <w:sz w:val="18"/>
          <w:szCs w:val="18"/>
          <w:u w:val="single"/>
        </w:rPr>
      </w:pPr>
      <w:r w:rsidRPr="00C64A96">
        <w:rPr>
          <w:rStyle w:val="b1"/>
          <w:rFonts w:ascii="Arial" w:hAnsi="Arial" w:cs="Arial"/>
          <w:bCs/>
          <w:i/>
          <w:color w:val="000000"/>
          <w:sz w:val="18"/>
          <w:szCs w:val="18"/>
          <w:u w:val="single"/>
        </w:rPr>
        <w:t>программа будет дополнена</w:t>
      </w:r>
      <w:r w:rsidR="00A370DF" w:rsidRPr="00C64A96">
        <w:rPr>
          <w:rStyle w:val="b1"/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Pr="00C64A96">
        <w:rPr>
          <w:rStyle w:val="b1"/>
          <w:rFonts w:ascii="Arial" w:hAnsi="Arial" w:cs="Arial"/>
          <w:bCs/>
          <w:i/>
          <w:color w:val="000000"/>
          <w:sz w:val="18"/>
          <w:szCs w:val="18"/>
        </w:rPr>
        <w:t>всеми принятыми на эту дату изменениями)</w:t>
      </w:r>
    </w:p>
    <w:p w:rsidR="00C64A96" w:rsidRPr="00C64A96" w:rsidRDefault="00C64A96" w:rsidP="00C64A96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18"/>
          <w:szCs w:val="18"/>
          <w:u w:val="single"/>
        </w:rPr>
      </w:pPr>
    </w:p>
    <w:p w:rsidR="004B6D29" w:rsidRPr="00C64A96" w:rsidRDefault="006D6BBC" w:rsidP="00A05EA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64A96">
        <w:rPr>
          <w:rFonts w:ascii="Arial" w:hAnsi="Arial" w:cs="Arial"/>
          <w:sz w:val="20"/>
          <w:szCs w:val="20"/>
        </w:rPr>
        <w:t xml:space="preserve">         </w:t>
      </w:r>
      <w:r w:rsidR="00A079A3" w:rsidRPr="00C64A96">
        <w:rPr>
          <w:rFonts w:ascii="Arial" w:hAnsi="Arial" w:cs="Arial"/>
          <w:sz w:val="20"/>
          <w:szCs w:val="20"/>
        </w:rPr>
        <w:t>Семинар</w:t>
      </w:r>
      <w:r w:rsidR="008D496F" w:rsidRPr="00C64A96">
        <w:rPr>
          <w:rFonts w:ascii="Arial" w:hAnsi="Arial" w:cs="Arial"/>
          <w:sz w:val="20"/>
          <w:szCs w:val="20"/>
        </w:rPr>
        <w:t xml:space="preserve"> проводит</w:t>
      </w:r>
      <w:r w:rsidR="00630326" w:rsidRPr="00C64A96">
        <w:rPr>
          <w:rFonts w:ascii="Arial" w:hAnsi="Arial" w:cs="Arial"/>
          <w:b/>
          <w:sz w:val="20"/>
          <w:szCs w:val="20"/>
        </w:rPr>
        <w:t xml:space="preserve"> Валентина Ивановна АНДРЕЕВА </w:t>
      </w:r>
      <w:r w:rsidR="00630326" w:rsidRPr="00C64A96">
        <w:rPr>
          <w:rFonts w:ascii="Arial" w:hAnsi="Arial" w:cs="Arial"/>
          <w:sz w:val="20"/>
          <w:szCs w:val="20"/>
        </w:rPr>
        <w:t>(г. Москва)</w:t>
      </w:r>
      <w:r w:rsidR="00630326" w:rsidRPr="00C64A96">
        <w:rPr>
          <w:rFonts w:ascii="Arial" w:hAnsi="Arial" w:cs="Arial"/>
          <w:bCs/>
          <w:sz w:val="20"/>
          <w:szCs w:val="20"/>
        </w:rPr>
        <w:t xml:space="preserve"> - </w:t>
      </w:r>
      <w:r w:rsidR="00630326" w:rsidRPr="00C64A96">
        <w:rPr>
          <w:rFonts w:ascii="Arial" w:hAnsi="Arial" w:cs="Arial"/>
          <w:sz w:val="20"/>
          <w:szCs w:val="20"/>
        </w:rPr>
        <w:t>профессор кафедры трудового права и права социального обеспечения Российской академии правосудия, член Комитета по трудовому законодател</w:t>
      </w:r>
      <w:r w:rsidR="00630326" w:rsidRPr="00C64A96">
        <w:rPr>
          <w:rFonts w:ascii="Arial" w:hAnsi="Arial" w:cs="Arial"/>
          <w:sz w:val="20"/>
          <w:szCs w:val="20"/>
        </w:rPr>
        <w:t>ь</w:t>
      </w:r>
      <w:r w:rsidR="00630326" w:rsidRPr="00C64A96">
        <w:rPr>
          <w:rFonts w:ascii="Arial" w:hAnsi="Arial" w:cs="Arial"/>
          <w:sz w:val="20"/>
          <w:szCs w:val="20"/>
        </w:rPr>
        <w:t>ству Национального союза кадровиков, кандидат наук, ведущая рубрики «Заполняем без ошибок» журнала «Справочник кадр</w:t>
      </w:r>
      <w:r w:rsidR="00630326" w:rsidRPr="00C64A96">
        <w:rPr>
          <w:rFonts w:ascii="Arial" w:hAnsi="Arial" w:cs="Arial"/>
          <w:sz w:val="20"/>
          <w:szCs w:val="20"/>
        </w:rPr>
        <w:t>о</w:t>
      </w:r>
      <w:r w:rsidR="00630326" w:rsidRPr="00C64A96">
        <w:rPr>
          <w:rFonts w:ascii="Arial" w:hAnsi="Arial" w:cs="Arial"/>
          <w:sz w:val="20"/>
          <w:szCs w:val="20"/>
        </w:rPr>
        <w:t>вика», автор настольных книг кадровика «Делопроизводство в ка</w:t>
      </w:r>
      <w:r w:rsidRPr="00C64A96">
        <w:rPr>
          <w:rFonts w:ascii="Arial" w:hAnsi="Arial" w:cs="Arial"/>
          <w:sz w:val="20"/>
          <w:szCs w:val="20"/>
        </w:rPr>
        <w:t xml:space="preserve">дровой службе», «Делопроизводство. </w:t>
      </w:r>
      <w:r w:rsidR="00630326" w:rsidRPr="00C64A96">
        <w:rPr>
          <w:rFonts w:ascii="Arial" w:hAnsi="Arial" w:cs="Arial"/>
          <w:sz w:val="20"/>
          <w:szCs w:val="20"/>
        </w:rPr>
        <w:t>П</w:t>
      </w:r>
      <w:r w:rsidRPr="00C64A96">
        <w:rPr>
          <w:rFonts w:ascii="Arial" w:hAnsi="Arial" w:cs="Arial"/>
          <w:sz w:val="20"/>
          <w:szCs w:val="20"/>
        </w:rPr>
        <w:t>рактическое пособие»</w:t>
      </w:r>
      <w:r w:rsidR="00630326" w:rsidRPr="00C64A96">
        <w:rPr>
          <w:rFonts w:ascii="Arial" w:hAnsi="Arial" w:cs="Arial"/>
          <w:sz w:val="20"/>
          <w:szCs w:val="20"/>
        </w:rPr>
        <w:t>, один из лучших специалистов Ро</w:t>
      </w:r>
      <w:r w:rsidR="00630326" w:rsidRPr="00C64A96">
        <w:rPr>
          <w:rFonts w:ascii="Arial" w:hAnsi="Arial" w:cs="Arial"/>
          <w:sz w:val="20"/>
          <w:szCs w:val="20"/>
        </w:rPr>
        <w:t>с</w:t>
      </w:r>
      <w:r w:rsidR="00630326" w:rsidRPr="00C64A96">
        <w:rPr>
          <w:rFonts w:ascii="Arial" w:hAnsi="Arial" w:cs="Arial"/>
          <w:sz w:val="20"/>
          <w:szCs w:val="20"/>
        </w:rPr>
        <w:t>сии в области кадрового делопроизводства.</w:t>
      </w:r>
    </w:p>
    <w:p w:rsidR="00A370DF" w:rsidRPr="00C64A96" w:rsidRDefault="00A079A3" w:rsidP="00A370D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64A96">
        <w:rPr>
          <w:rFonts w:ascii="Arial" w:hAnsi="Arial" w:cs="Arial"/>
          <w:b/>
          <w:i/>
          <w:sz w:val="20"/>
          <w:szCs w:val="20"/>
        </w:rPr>
        <w:t>П</w:t>
      </w:r>
      <w:r w:rsidR="00DE791F" w:rsidRPr="00C64A96">
        <w:rPr>
          <w:rFonts w:ascii="Arial" w:hAnsi="Arial" w:cs="Arial"/>
          <w:b/>
          <w:i/>
          <w:sz w:val="20"/>
          <w:szCs w:val="20"/>
        </w:rPr>
        <w:t>РОГРАММА</w:t>
      </w:r>
      <w:r w:rsidR="00B6750E" w:rsidRPr="00C64A96">
        <w:rPr>
          <w:rFonts w:ascii="Arial" w:hAnsi="Arial" w:cs="Arial"/>
          <w:b/>
          <w:i/>
          <w:sz w:val="20"/>
          <w:szCs w:val="20"/>
        </w:rPr>
        <w:t xml:space="preserve">  </w:t>
      </w:r>
      <w:r w:rsidRPr="00C64A96">
        <w:rPr>
          <w:rFonts w:ascii="Arial" w:hAnsi="Arial" w:cs="Arial"/>
          <w:b/>
          <w:i/>
          <w:sz w:val="20"/>
          <w:szCs w:val="20"/>
        </w:rPr>
        <w:t>С</w:t>
      </w:r>
      <w:r w:rsidR="00DE791F" w:rsidRPr="00C64A96">
        <w:rPr>
          <w:rFonts w:ascii="Arial" w:hAnsi="Arial" w:cs="Arial"/>
          <w:b/>
          <w:i/>
          <w:sz w:val="20"/>
          <w:szCs w:val="20"/>
        </w:rPr>
        <w:t>ЕМИНАРА:</w:t>
      </w:r>
    </w:p>
    <w:p w:rsidR="00A370DF" w:rsidRPr="00C64A96" w:rsidRDefault="00A370DF" w:rsidP="00C64A96">
      <w:pPr>
        <w:jc w:val="both"/>
        <w:rPr>
          <w:rStyle w:val="b1"/>
          <w:rFonts w:ascii="Arial" w:hAnsi="Arial" w:cs="Arial"/>
          <w:b/>
          <w:i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1. Перспективы перехода к электронному кадровому делопроизводству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1.1Первоначальные планы Минтруда России и их корректировка после проведенного эксперимента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1.2 Отмена трудовых книжек на бумажном носителе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1.3 Электронное взаимодействие с надзорными органами</w:t>
      </w:r>
    </w:p>
    <w:p w:rsid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1.4 Первые действующие электронные технологии: электронный больничный, электронные справки 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о судимости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2. Начало пенсионной реформы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2.1. Изменения в пенсионном законодательстве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2.2 Переходный период по увеличению пенсионного возраста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2.3 Уголовная ответственность за нарушение прав лиц предпенсионного возраста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3. Самые актуальные вопросы на конец 2018 г.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3.1 Прекращение спора о возможности «сгорания» отпусков при увольнении</w:t>
      </w:r>
    </w:p>
    <w:p w:rsidR="00A370DF" w:rsidRPr="00C64A96" w:rsidRDefault="00A370DF" w:rsidP="00C64A96">
      <w:pPr>
        <w:pStyle w:val="ConsPlusNormal"/>
        <w:jc w:val="both"/>
        <w:rPr>
          <w:rStyle w:val="b1"/>
        </w:rPr>
      </w:pPr>
      <w:r w:rsidRPr="00C64A96">
        <w:t>3.2 Изменения в порядке предоставления ежегодных оплачиваемых отпусков работникам, имеющим детей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3.3 Новый порядок оплаты работы в выходной и нерабочий праздничный день</w:t>
      </w:r>
    </w:p>
    <w:p w:rsidR="00A370DF" w:rsidRPr="00C64A96" w:rsidRDefault="00A370DF" w:rsidP="00C64A96">
      <w:pPr>
        <w:pStyle w:val="a7"/>
        <w:spacing w:before="0" w:beforeAutospacing="0" w:after="0" w:afterAutospacing="0"/>
        <w:ind w:right="-143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3.4 Возмещение расходов на спецодежду: правила Минтруда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3.5 Возврат спецодежды при увольнении – разъяснения Роструда</w:t>
      </w:r>
    </w:p>
    <w:p w:rsidR="00A370DF" w:rsidRPr="00C64A96" w:rsidRDefault="00A370DF" w:rsidP="00C64A96">
      <w:pPr>
        <w:pStyle w:val="a7"/>
        <w:widowControl w:val="0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3.6 Сложные случаи при приеме на работу бывшего госслужащего. Правовые позиции </w:t>
      </w:r>
      <w:r w:rsidR="00C64A96"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ВС РФ</w:t>
      </w: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A370DF" w:rsidRPr="00C64A96" w:rsidRDefault="00A370DF" w:rsidP="00C64A96">
      <w:pPr>
        <w:pStyle w:val="a7"/>
        <w:spacing w:before="0" w:beforeAutospacing="0" w:after="0" w:afterAutospacing="0"/>
        <w:ind w:right="-143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3.7 Больничный, выданный в рабочий день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4. Что учесть при приеме на работу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4.1 Срочный трудовой договор с руководителем: ошибки, выявляемые судами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4.2 Правовые позиции Роструда о содержании трудовых договоров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4.3. Особенности предварительных медицинских осмотров: что не соответствует установленным правилам, судебная практика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5. Примеры незаконных отстранений от работы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5.1 Нарушение работником дисциплины труда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5.2 Совершение работником хищения материальных ценностей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5.3 Выход на работу после прогула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6. Актуальная судебная практика по увольнениям работников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6.1 Увольнение во время простоя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4A96">
        <w:rPr>
          <w:rFonts w:ascii="Arial" w:hAnsi="Arial" w:cs="Arial"/>
          <w:color w:val="000000"/>
          <w:sz w:val="20"/>
          <w:szCs w:val="20"/>
        </w:rPr>
        <w:t>6.2. Задержка трудовой книжки при увольнении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4A96">
        <w:rPr>
          <w:rFonts w:ascii="Arial" w:hAnsi="Arial" w:cs="Arial"/>
          <w:color w:val="000000"/>
          <w:sz w:val="20"/>
          <w:szCs w:val="20"/>
        </w:rPr>
        <w:t>6.3. Выплаты после сокращения штатов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color w:val="000000"/>
          <w:sz w:val="20"/>
          <w:szCs w:val="20"/>
        </w:rPr>
      </w:pPr>
      <w:r w:rsidRPr="00C64A96">
        <w:rPr>
          <w:rFonts w:ascii="Arial" w:hAnsi="Arial" w:cs="Arial"/>
          <w:color w:val="000000"/>
          <w:sz w:val="20"/>
          <w:szCs w:val="20"/>
        </w:rPr>
        <w:t>6.4 Разглашение коммерческой тайны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7. Выдача документов работнику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7.1 Спорные ситуации, связанные с запросами работников на выдачу им копий документов</w:t>
      </w:r>
    </w:p>
    <w:p w:rsidR="00C64A96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7.2 Выдача документов при увольнении работника, обязательные для выдачи документы, конфликты 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с работниками</w:t>
      </w:r>
    </w:p>
    <w:p w:rsidR="00A370DF" w:rsidRPr="00C64A96" w:rsidRDefault="00A370DF" w:rsidP="00C64A96">
      <w:pPr>
        <w:pStyle w:val="a7"/>
        <w:spacing w:before="0" w:beforeAutospacing="0" w:after="0" w:afterAutospacing="0"/>
        <w:ind w:right="-143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8. Изменения, вступающие в силу в 2019 г.</w:t>
      </w:r>
    </w:p>
    <w:p w:rsidR="00C64A96" w:rsidRPr="00C64A96" w:rsidRDefault="00A370DF" w:rsidP="00C64A96">
      <w:pPr>
        <w:pStyle w:val="a7"/>
        <w:spacing w:before="0" w:beforeAutospacing="0" w:after="0" w:afterAutospacing="0"/>
        <w:ind w:right="-143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8</w:t>
      </w:r>
      <w:r w:rsidR="00C64A96"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.1</w:t>
      </w: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 Изменения в определении условий труда работников-инвалидов</w:t>
      </w:r>
    </w:p>
    <w:p w:rsidR="00A370DF" w:rsidRPr="00C64A96" w:rsidRDefault="00A370DF" w:rsidP="00C64A96">
      <w:pPr>
        <w:pStyle w:val="a7"/>
        <w:spacing w:before="0" w:beforeAutospacing="0" w:after="0" w:afterAutospacing="0"/>
        <w:ind w:right="-143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8</w:t>
      </w:r>
      <w:r w:rsidR="00C64A96"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.2</w:t>
      </w: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 Новая статистическая отчетность с 2019 г.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8</w:t>
      </w:r>
      <w:r w:rsidR="00C64A96"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.3</w:t>
      </w: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 Возвращение к диспансеризации работников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8</w:t>
      </w:r>
      <w:r w:rsidR="00C64A96"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>.4</w:t>
      </w:r>
      <w:r w:rsidRPr="00C64A96">
        <w:rPr>
          <w:rStyle w:val="b1"/>
          <w:rFonts w:ascii="Arial" w:hAnsi="Arial" w:cs="Arial"/>
          <w:bCs/>
          <w:color w:val="000000"/>
          <w:sz w:val="20"/>
          <w:szCs w:val="20"/>
        </w:rPr>
        <w:t xml:space="preserve"> Изменения по иностранным работникам</w:t>
      </w:r>
    </w:p>
    <w:p w:rsidR="00A370DF" w:rsidRPr="00C64A96" w:rsidRDefault="00A370DF" w:rsidP="00C64A96">
      <w:pPr>
        <w:pStyle w:val="a7"/>
        <w:spacing w:before="0" w:beforeAutospacing="0" w:after="0" w:afterAutospacing="0"/>
        <w:jc w:val="both"/>
        <w:rPr>
          <w:rStyle w:val="b1"/>
          <w:rFonts w:ascii="Arial" w:hAnsi="Arial" w:cs="Arial"/>
          <w:b/>
          <w:bCs/>
          <w:color w:val="000000"/>
          <w:sz w:val="20"/>
          <w:szCs w:val="20"/>
        </w:rPr>
      </w:pPr>
      <w:r w:rsidRPr="00C64A96">
        <w:rPr>
          <w:rStyle w:val="b1"/>
          <w:rFonts w:ascii="Arial" w:hAnsi="Arial" w:cs="Arial"/>
          <w:b/>
          <w:bCs/>
          <w:color w:val="000000"/>
          <w:sz w:val="20"/>
          <w:szCs w:val="20"/>
        </w:rPr>
        <w:t>9. Ответы на вопросы участников семинара, индивидуальные консультации</w:t>
      </w:r>
    </w:p>
    <w:p w:rsidR="00C64A96" w:rsidRDefault="00C64A96" w:rsidP="00C64A96">
      <w:pPr>
        <w:pStyle w:val="a9"/>
        <w:tabs>
          <w:tab w:val="num" w:pos="709"/>
          <w:tab w:val="left" w:pos="9072"/>
        </w:tabs>
        <w:ind w:left="0" w:hanging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</w:t>
      </w:r>
    </w:p>
    <w:p w:rsidR="00C64A96" w:rsidRPr="00C64A96" w:rsidRDefault="00C64A96" w:rsidP="00C64A96">
      <w:pPr>
        <w:pStyle w:val="a9"/>
        <w:tabs>
          <w:tab w:val="num" w:pos="709"/>
          <w:tab w:val="left" w:pos="9072"/>
        </w:tabs>
        <w:ind w:left="0" w:hanging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C64A96">
        <w:rPr>
          <w:rFonts w:ascii="Arial" w:hAnsi="Arial" w:cs="Arial"/>
          <w:b/>
          <w:i/>
          <w:sz w:val="20"/>
          <w:szCs w:val="20"/>
        </w:rPr>
        <w:t>Время проведения: с 10.00 до 17.00</w:t>
      </w:r>
    </w:p>
    <w:p w:rsidR="00C64A96" w:rsidRPr="00C64A96" w:rsidRDefault="00C64A96" w:rsidP="00C64A96">
      <w:pPr>
        <w:jc w:val="both"/>
        <w:rPr>
          <w:rFonts w:ascii="Arial" w:hAnsi="Arial" w:cs="Arial"/>
          <w:i/>
          <w:sz w:val="20"/>
          <w:szCs w:val="20"/>
        </w:rPr>
      </w:pPr>
      <w:r w:rsidRPr="00C64A96">
        <w:rPr>
          <w:rFonts w:ascii="Arial" w:hAnsi="Arial" w:cs="Arial"/>
          <w:b/>
          <w:i/>
          <w:sz w:val="20"/>
          <w:szCs w:val="20"/>
        </w:rPr>
        <w:t>Стоимость участия: 8 900</w:t>
      </w:r>
      <w:r w:rsidRPr="00C64A96">
        <w:rPr>
          <w:rFonts w:ascii="Arial" w:hAnsi="Arial" w:cs="Arial"/>
          <w:i/>
          <w:sz w:val="20"/>
          <w:szCs w:val="20"/>
        </w:rPr>
        <w:t xml:space="preserve"> руб (НДС не облагается). </w:t>
      </w:r>
    </w:p>
    <w:p w:rsidR="00A370DF" w:rsidRPr="00C64A96" w:rsidRDefault="00C64A96" w:rsidP="00C64A96">
      <w:pPr>
        <w:jc w:val="both"/>
        <w:rPr>
          <w:rFonts w:ascii="Arial" w:hAnsi="Arial" w:cs="Arial"/>
          <w:i/>
          <w:sz w:val="20"/>
          <w:szCs w:val="20"/>
        </w:rPr>
      </w:pPr>
      <w:r w:rsidRPr="00C64A96">
        <w:rPr>
          <w:rFonts w:ascii="Arial" w:hAnsi="Arial" w:cs="Arial"/>
          <w:i/>
          <w:sz w:val="20"/>
          <w:szCs w:val="20"/>
        </w:rPr>
        <w:t xml:space="preserve">При участии в семинаре </w:t>
      </w:r>
      <w:r w:rsidRPr="00C64A96">
        <w:rPr>
          <w:rFonts w:ascii="Arial" w:hAnsi="Arial" w:cs="Arial"/>
          <w:b/>
          <w:i/>
          <w:sz w:val="20"/>
          <w:szCs w:val="20"/>
        </w:rPr>
        <w:t>2-х</w:t>
      </w:r>
      <w:r w:rsidRPr="00C64A96">
        <w:rPr>
          <w:rFonts w:ascii="Arial" w:hAnsi="Arial" w:cs="Arial"/>
          <w:i/>
          <w:sz w:val="20"/>
          <w:szCs w:val="20"/>
        </w:rPr>
        <w:t xml:space="preserve"> </w:t>
      </w:r>
      <w:r w:rsidRPr="00C64A96">
        <w:rPr>
          <w:rFonts w:ascii="Arial" w:hAnsi="Arial" w:cs="Arial"/>
          <w:b/>
          <w:i/>
          <w:sz w:val="20"/>
          <w:szCs w:val="20"/>
        </w:rPr>
        <w:t xml:space="preserve">специалистов </w:t>
      </w:r>
      <w:r w:rsidRPr="00C64A96">
        <w:rPr>
          <w:rFonts w:ascii="Arial" w:hAnsi="Arial" w:cs="Arial"/>
          <w:i/>
          <w:sz w:val="20"/>
          <w:szCs w:val="20"/>
        </w:rPr>
        <w:t xml:space="preserve">предоставляется </w:t>
      </w:r>
      <w:r w:rsidRPr="00C64A96">
        <w:rPr>
          <w:rFonts w:ascii="Arial" w:hAnsi="Arial" w:cs="Arial"/>
          <w:b/>
          <w:i/>
          <w:sz w:val="20"/>
          <w:szCs w:val="20"/>
        </w:rPr>
        <w:t>10%-ная скидка</w:t>
      </w:r>
      <w:r w:rsidRPr="00C64A96">
        <w:rPr>
          <w:rFonts w:ascii="Arial" w:hAnsi="Arial" w:cs="Arial"/>
          <w:i/>
          <w:sz w:val="20"/>
          <w:szCs w:val="20"/>
        </w:rPr>
        <w:t xml:space="preserve"> (при условии оплаты до семинара).</w:t>
      </w:r>
      <w:r w:rsidRPr="00C64A96">
        <w:rPr>
          <w:rFonts w:ascii="Arial" w:hAnsi="Arial" w:cs="Arial"/>
          <w:b/>
          <w:i/>
          <w:sz w:val="20"/>
          <w:szCs w:val="20"/>
        </w:rPr>
        <w:t>В стоимость включены</w:t>
      </w:r>
      <w:r w:rsidRPr="00C64A96">
        <w:rPr>
          <w:rFonts w:ascii="Arial" w:hAnsi="Arial" w:cs="Arial"/>
          <w:i/>
          <w:sz w:val="20"/>
          <w:szCs w:val="20"/>
        </w:rPr>
        <w:t xml:space="preserve"> раздаточный материал по теме семинара, обед, выдается именной сертификат об участии.</w:t>
      </w:r>
    </w:p>
    <w:p w:rsidR="00A370DF" w:rsidRPr="00C64A96" w:rsidRDefault="00A370DF" w:rsidP="00C64A96">
      <w:pPr>
        <w:pStyle w:val="af1"/>
        <w:jc w:val="both"/>
        <w:rPr>
          <w:rStyle w:val="b1"/>
          <w:rFonts w:ascii="Arial" w:hAnsi="Arial" w:cs="Arial"/>
          <w:bCs/>
          <w:color w:val="000000"/>
          <w:sz w:val="21"/>
          <w:szCs w:val="21"/>
        </w:rPr>
      </w:pPr>
    </w:p>
    <w:sectPr w:rsidR="00A370DF" w:rsidRPr="00C64A96" w:rsidSect="00C64A96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82" w:rsidRDefault="00ED5C82" w:rsidP="00BC5B2B">
      <w:r>
        <w:separator/>
      </w:r>
    </w:p>
  </w:endnote>
  <w:endnote w:type="continuationSeparator" w:id="0">
    <w:p w:rsidR="00ED5C82" w:rsidRDefault="00ED5C82" w:rsidP="00B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82" w:rsidRDefault="00ED5C82" w:rsidP="00BC5B2B">
      <w:r>
        <w:separator/>
      </w:r>
    </w:p>
  </w:footnote>
  <w:footnote w:type="continuationSeparator" w:id="0">
    <w:p w:rsidR="00ED5C82" w:rsidRDefault="00ED5C82" w:rsidP="00BC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773"/>
    <w:multiLevelType w:val="hybridMultilevel"/>
    <w:tmpl w:val="CC823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F55"/>
    <w:multiLevelType w:val="hybridMultilevel"/>
    <w:tmpl w:val="3CF8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856"/>
    <w:multiLevelType w:val="multilevel"/>
    <w:tmpl w:val="9F7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A04D7"/>
    <w:multiLevelType w:val="multilevel"/>
    <w:tmpl w:val="F3F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5A8E"/>
    <w:multiLevelType w:val="multilevel"/>
    <w:tmpl w:val="969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D1AF4"/>
    <w:multiLevelType w:val="multilevel"/>
    <w:tmpl w:val="8B9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6472E"/>
    <w:multiLevelType w:val="multilevel"/>
    <w:tmpl w:val="E51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2153A"/>
    <w:multiLevelType w:val="multilevel"/>
    <w:tmpl w:val="FE3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954FA"/>
    <w:multiLevelType w:val="hybridMultilevel"/>
    <w:tmpl w:val="6EBC8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5B35D4"/>
    <w:multiLevelType w:val="multilevel"/>
    <w:tmpl w:val="A0B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F1648"/>
    <w:multiLevelType w:val="multilevel"/>
    <w:tmpl w:val="F55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75F51"/>
    <w:multiLevelType w:val="multilevel"/>
    <w:tmpl w:val="D24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263DC"/>
    <w:multiLevelType w:val="multilevel"/>
    <w:tmpl w:val="9D72C8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5475B"/>
    <w:multiLevelType w:val="hybridMultilevel"/>
    <w:tmpl w:val="BB9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9BF"/>
    <w:multiLevelType w:val="hybridMultilevel"/>
    <w:tmpl w:val="0A2C7940"/>
    <w:lvl w:ilvl="0" w:tplc="6C86F3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3EF0"/>
    <w:multiLevelType w:val="hybridMultilevel"/>
    <w:tmpl w:val="A26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6DE5"/>
    <w:multiLevelType w:val="multilevel"/>
    <w:tmpl w:val="5F3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17F93"/>
    <w:multiLevelType w:val="multilevel"/>
    <w:tmpl w:val="2244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61C75"/>
    <w:multiLevelType w:val="hybridMultilevel"/>
    <w:tmpl w:val="C24EB1FE"/>
    <w:lvl w:ilvl="0" w:tplc="0D3E4248">
      <w:start w:val="1"/>
      <w:numFmt w:val="bullet"/>
      <w:lvlText w:val="―"/>
      <w:lvlJc w:val="left"/>
      <w:pPr>
        <w:tabs>
          <w:tab w:val="num" w:pos="1680"/>
        </w:tabs>
        <w:ind w:left="1680" w:hanging="360"/>
      </w:pPr>
      <w:rPr>
        <w:rFonts w:ascii="Verdana" w:hAnsi="Verdana" w:hint="default"/>
      </w:rPr>
    </w:lvl>
    <w:lvl w:ilvl="1" w:tplc="822C54F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44FE0925"/>
    <w:multiLevelType w:val="hybridMultilevel"/>
    <w:tmpl w:val="E7543374"/>
    <w:lvl w:ilvl="0" w:tplc="4F725E08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AA567BB"/>
    <w:multiLevelType w:val="hybridMultilevel"/>
    <w:tmpl w:val="989E8314"/>
    <w:lvl w:ilvl="0" w:tplc="0BCC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905C6"/>
    <w:multiLevelType w:val="multilevel"/>
    <w:tmpl w:val="3BE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03DCE"/>
    <w:multiLevelType w:val="multilevel"/>
    <w:tmpl w:val="B2C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33309"/>
    <w:multiLevelType w:val="hybridMultilevel"/>
    <w:tmpl w:val="3570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20C0C"/>
    <w:multiLevelType w:val="multilevel"/>
    <w:tmpl w:val="C9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87263"/>
    <w:multiLevelType w:val="hybridMultilevel"/>
    <w:tmpl w:val="BB2E570C"/>
    <w:lvl w:ilvl="0" w:tplc="822C5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3E424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16D7"/>
    <w:multiLevelType w:val="hybridMultilevel"/>
    <w:tmpl w:val="D110DF64"/>
    <w:lvl w:ilvl="0" w:tplc="0BCCE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4F725E0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</w:rPr>
    </w:lvl>
    <w:lvl w:ilvl="4" w:tplc="0BCCE0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F725E0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</w:rPr>
    </w:lvl>
    <w:lvl w:ilvl="6" w:tplc="0BCCE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725E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b/>
        <w:i w:val="0"/>
      </w:rPr>
    </w:lvl>
    <w:lvl w:ilvl="8" w:tplc="0BCCE00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7">
    <w:nsid w:val="62255EB8"/>
    <w:multiLevelType w:val="multilevel"/>
    <w:tmpl w:val="EB2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F5D75"/>
    <w:multiLevelType w:val="multilevel"/>
    <w:tmpl w:val="46AC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A3A2F"/>
    <w:multiLevelType w:val="hybridMultilevel"/>
    <w:tmpl w:val="FFFC3418"/>
    <w:lvl w:ilvl="0" w:tplc="0BCCE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005542"/>
    <w:multiLevelType w:val="multilevel"/>
    <w:tmpl w:val="2AE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228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4D02370"/>
    <w:multiLevelType w:val="hybridMultilevel"/>
    <w:tmpl w:val="8516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612ED"/>
    <w:multiLevelType w:val="hybridMultilevel"/>
    <w:tmpl w:val="408A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63B97"/>
    <w:multiLevelType w:val="hybridMultilevel"/>
    <w:tmpl w:val="907C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B41E0"/>
    <w:multiLevelType w:val="hybridMultilevel"/>
    <w:tmpl w:val="3014F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19"/>
  </w:num>
  <w:num w:numId="5">
    <w:abstractNumId w:val="29"/>
  </w:num>
  <w:num w:numId="6">
    <w:abstractNumId w:val="26"/>
  </w:num>
  <w:num w:numId="7">
    <w:abstractNumId w:val="20"/>
  </w:num>
  <w:num w:numId="8">
    <w:abstractNumId w:val="18"/>
  </w:num>
  <w:num w:numId="9">
    <w:abstractNumId w:val="25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5"/>
  </w:num>
  <w:num w:numId="22">
    <w:abstractNumId w:val="23"/>
  </w:num>
  <w:num w:numId="23">
    <w:abstractNumId w:val="35"/>
  </w:num>
  <w:num w:numId="24">
    <w:abstractNumId w:val="4"/>
  </w:num>
  <w:num w:numId="25">
    <w:abstractNumId w:val="16"/>
  </w:num>
  <w:num w:numId="26">
    <w:abstractNumId w:val="13"/>
  </w:num>
  <w:num w:numId="27">
    <w:abstractNumId w:val="10"/>
  </w:num>
  <w:num w:numId="28">
    <w:abstractNumId w:val="5"/>
  </w:num>
  <w:num w:numId="29">
    <w:abstractNumId w:val="24"/>
  </w:num>
  <w:num w:numId="30">
    <w:abstractNumId w:val="2"/>
  </w:num>
  <w:num w:numId="31">
    <w:abstractNumId w:val="1"/>
  </w:num>
  <w:num w:numId="32">
    <w:abstractNumId w:val="11"/>
  </w:num>
  <w:num w:numId="33">
    <w:abstractNumId w:val="30"/>
  </w:num>
  <w:num w:numId="34">
    <w:abstractNumId w:val="9"/>
  </w:num>
  <w:num w:numId="35">
    <w:abstractNumId w:val="22"/>
  </w:num>
  <w:num w:numId="36">
    <w:abstractNumId w:val="27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A"/>
    <w:rsid w:val="00006153"/>
    <w:rsid w:val="00013DF2"/>
    <w:rsid w:val="000157E0"/>
    <w:rsid w:val="00035C9A"/>
    <w:rsid w:val="000416B9"/>
    <w:rsid w:val="00044842"/>
    <w:rsid w:val="00062942"/>
    <w:rsid w:val="000675E3"/>
    <w:rsid w:val="00072FA1"/>
    <w:rsid w:val="00086FFF"/>
    <w:rsid w:val="000912C3"/>
    <w:rsid w:val="000914FA"/>
    <w:rsid w:val="00091E55"/>
    <w:rsid w:val="000A03DF"/>
    <w:rsid w:val="000A0737"/>
    <w:rsid w:val="000C6606"/>
    <w:rsid w:val="000E0CE6"/>
    <w:rsid w:val="000F6B52"/>
    <w:rsid w:val="00104200"/>
    <w:rsid w:val="00106F02"/>
    <w:rsid w:val="00112923"/>
    <w:rsid w:val="001142D8"/>
    <w:rsid w:val="00115A9B"/>
    <w:rsid w:val="00116DEA"/>
    <w:rsid w:val="001179B3"/>
    <w:rsid w:val="001307DD"/>
    <w:rsid w:val="001440BE"/>
    <w:rsid w:val="00146405"/>
    <w:rsid w:val="001610B4"/>
    <w:rsid w:val="00170B91"/>
    <w:rsid w:val="0017348F"/>
    <w:rsid w:val="00174443"/>
    <w:rsid w:val="0018156F"/>
    <w:rsid w:val="00193939"/>
    <w:rsid w:val="0019620B"/>
    <w:rsid w:val="001A3C60"/>
    <w:rsid w:val="001A7582"/>
    <w:rsid w:val="001C3283"/>
    <w:rsid w:val="001D5A55"/>
    <w:rsid w:val="001D674F"/>
    <w:rsid w:val="001D6CED"/>
    <w:rsid w:val="001E1BB1"/>
    <w:rsid w:val="001E5783"/>
    <w:rsid w:val="001F71BC"/>
    <w:rsid w:val="002055AD"/>
    <w:rsid w:val="00210E02"/>
    <w:rsid w:val="00217D7F"/>
    <w:rsid w:val="00223056"/>
    <w:rsid w:val="002662BC"/>
    <w:rsid w:val="00277B94"/>
    <w:rsid w:val="00283884"/>
    <w:rsid w:val="0029153B"/>
    <w:rsid w:val="00292B61"/>
    <w:rsid w:val="002A2CCE"/>
    <w:rsid w:val="002A6AF8"/>
    <w:rsid w:val="002B49FD"/>
    <w:rsid w:val="002B6B43"/>
    <w:rsid w:val="002B73A2"/>
    <w:rsid w:val="002C49E6"/>
    <w:rsid w:val="002E2518"/>
    <w:rsid w:val="002E6D01"/>
    <w:rsid w:val="002E7A66"/>
    <w:rsid w:val="002F0932"/>
    <w:rsid w:val="002F6419"/>
    <w:rsid w:val="00310A7E"/>
    <w:rsid w:val="00332CEA"/>
    <w:rsid w:val="00333C8C"/>
    <w:rsid w:val="00346E5C"/>
    <w:rsid w:val="00354759"/>
    <w:rsid w:val="003563C8"/>
    <w:rsid w:val="0036693D"/>
    <w:rsid w:val="00371E34"/>
    <w:rsid w:val="003752CD"/>
    <w:rsid w:val="00377465"/>
    <w:rsid w:val="00381DD8"/>
    <w:rsid w:val="00396D9E"/>
    <w:rsid w:val="003A18C4"/>
    <w:rsid w:val="00414074"/>
    <w:rsid w:val="0042288B"/>
    <w:rsid w:val="004524AF"/>
    <w:rsid w:val="00452905"/>
    <w:rsid w:val="00461472"/>
    <w:rsid w:val="00485165"/>
    <w:rsid w:val="004969CB"/>
    <w:rsid w:val="004B65DB"/>
    <w:rsid w:val="004B6D29"/>
    <w:rsid w:val="004C735C"/>
    <w:rsid w:val="004D040D"/>
    <w:rsid w:val="004D08E6"/>
    <w:rsid w:val="004E2BD9"/>
    <w:rsid w:val="004E777C"/>
    <w:rsid w:val="004F3D3E"/>
    <w:rsid w:val="005119C3"/>
    <w:rsid w:val="0051433C"/>
    <w:rsid w:val="00515CD1"/>
    <w:rsid w:val="00520553"/>
    <w:rsid w:val="00525410"/>
    <w:rsid w:val="00535599"/>
    <w:rsid w:val="00541E40"/>
    <w:rsid w:val="00561957"/>
    <w:rsid w:val="00564971"/>
    <w:rsid w:val="00565C6F"/>
    <w:rsid w:val="00571EB0"/>
    <w:rsid w:val="005774CC"/>
    <w:rsid w:val="005924A4"/>
    <w:rsid w:val="00596055"/>
    <w:rsid w:val="005A75FF"/>
    <w:rsid w:val="005B6490"/>
    <w:rsid w:val="005C72C4"/>
    <w:rsid w:val="005E37BD"/>
    <w:rsid w:val="005E7052"/>
    <w:rsid w:val="005E746E"/>
    <w:rsid w:val="005F3472"/>
    <w:rsid w:val="00604FEA"/>
    <w:rsid w:val="00607841"/>
    <w:rsid w:val="00622007"/>
    <w:rsid w:val="00630326"/>
    <w:rsid w:val="00635E4A"/>
    <w:rsid w:val="00641CB4"/>
    <w:rsid w:val="006448DE"/>
    <w:rsid w:val="0066107E"/>
    <w:rsid w:val="00673248"/>
    <w:rsid w:val="00673840"/>
    <w:rsid w:val="00677D18"/>
    <w:rsid w:val="00691474"/>
    <w:rsid w:val="006960C9"/>
    <w:rsid w:val="006A2FF5"/>
    <w:rsid w:val="006B1179"/>
    <w:rsid w:val="006B7969"/>
    <w:rsid w:val="006D28E2"/>
    <w:rsid w:val="006D6BBC"/>
    <w:rsid w:val="006F5F9D"/>
    <w:rsid w:val="00701F22"/>
    <w:rsid w:val="007133D4"/>
    <w:rsid w:val="00713FE9"/>
    <w:rsid w:val="00716F88"/>
    <w:rsid w:val="00721460"/>
    <w:rsid w:val="0072476B"/>
    <w:rsid w:val="00753DF6"/>
    <w:rsid w:val="007564B3"/>
    <w:rsid w:val="007648B9"/>
    <w:rsid w:val="007705B4"/>
    <w:rsid w:val="00775344"/>
    <w:rsid w:val="00780800"/>
    <w:rsid w:val="0078391D"/>
    <w:rsid w:val="00784E38"/>
    <w:rsid w:val="007900CB"/>
    <w:rsid w:val="00794237"/>
    <w:rsid w:val="007E37DF"/>
    <w:rsid w:val="007E4B78"/>
    <w:rsid w:val="007E5509"/>
    <w:rsid w:val="00801B9D"/>
    <w:rsid w:val="00806972"/>
    <w:rsid w:val="00817D52"/>
    <w:rsid w:val="0082321A"/>
    <w:rsid w:val="008269FA"/>
    <w:rsid w:val="00835C27"/>
    <w:rsid w:val="00841C54"/>
    <w:rsid w:val="00862BBD"/>
    <w:rsid w:val="00871809"/>
    <w:rsid w:val="008738D7"/>
    <w:rsid w:val="00883329"/>
    <w:rsid w:val="008D38B5"/>
    <w:rsid w:val="008D496F"/>
    <w:rsid w:val="008D5963"/>
    <w:rsid w:val="008E4600"/>
    <w:rsid w:val="008F39F5"/>
    <w:rsid w:val="008F7322"/>
    <w:rsid w:val="0091401D"/>
    <w:rsid w:val="00921918"/>
    <w:rsid w:val="009315D9"/>
    <w:rsid w:val="00950865"/>
    <w:rsid w:val="009648AF"/>
    <w:rsid w:val="009654D5"/>
    <w:rsid w:val="009705D7"/>
    <w:rsid w:val="0097318D"/>
    <w:rsid w:val="0098136D"/>
    <w:rsid w:val="009866ED"/>
    <w:rsid w:val="00994437"/>
    <w:rsid w:val="009A1AD7"/>
    <w:rsid w:val="009C1069"/>
    <w:rsid w:val="009E25A1"/>
    <w:rsid w:val="009F145A"/>
    <w:rsid w:val="00A01738"/>
    <w:rsid w:val="00A01BDA"/>
    <w:rsid w:val="00A02A0B"/>
    <w:rsid w:val="00A05EA0"/>
    <w:rsid w:val="00A079A3"/>
    <w:rsid w:val="00A23082"/>
    <w:rsid w:val="00A36F23"/>
    <w:rsid w:val="00A370DF"/>
    <w:rsid w:val="00A44E9B"/>
    <w:rsid w:val="00A55C78"/>
    <w:rsid w:val="00A62E6D"/>
    <w:rsid w:val="00A7189A"/>
    <w:rsid w:val="00A7741D"/>
    <w:rsid w:val="00A915DD"/>
    <w:rsid w:val="00A93BBF"/>
    <w:rsid w:val="00AA4AE9"/>
    <w:rsid w:val="00AB11F3"/>
    <w:rsid w:val="00AB7128"/>
    <w:rsid w:val="00AC1627"/>
    <w:rsid w:val="00AC4AA1"/>
    <w:rsid w:val="00AF54C0"/>
    <w:rsid w:val="00AF5830"/>
    <w:rsid w:val="00AF600D"/>
    <w:rsid w:val="00AF67F5"/>
    <w:rsid w:val="00B04456"/>
    <w:rsid w:val="00B16EC2"/>
    <w:rsid w:val="00B23E03"/>
    <w:rsid w:val="00B307A3"/>
    <w:rsid w:val="00B317D1"/>
    <w:rsid w:val="00B615AA"/>
    <w:rsid w:val="00B629F2"/>
    <w:rsid w:val="00B6334A"/>
    <w:rsid w:val="00B6750E"/>
    <w:rsid w:val="00B70432"/>
    <w:rsid w:val="00B80148"/>
    <w:rsid w:val="00B8444F"/>
    <w:rsid w:val="00BB4C66"/>
    <w:rsid w:val="00BB4DB6"/>
    <w:rsid w:val="00BC0770"/>
    <w:rsid w:val="00BC5B2B"/>
    <w:rsid w:val="00BD216A"/>
    <w:rsid w:val="00BE779F"/>
    <w:rsid w:val="00BF2393"/>
    <w:rsid w:val="00C05B4D"/>
    <w:rsid w:val="00C07572"/>
    <w:rsid w:val="00C12CC3"/>
    <w:rsid w:val="00C16884"/>
    <w:rsid w:val="00C21851"/>
    <w:rsid w:val="00C258BB"/>
    <w:rsid w:val="00C26202"/>
    <w:rsid w:val="00C33E70"/>
    <w:rsid w:val="00C413F5"/>
    <w:rsid w:val="00C43086"/>
    <w:rsid w:val="00C43FC0"/>
    <w:rsid w:val="00C506C3"/>
    <w:rsid w:val="00C516FE"/>
    <w:rsid w:val="00C62FA6"/>
    <w:rsid w:val="00C63FE8"/>
    <w:rsid w:val="00C64A96"/>
    <w:rsid w:val="00C65D87"/>
    <w:rsid w:val="00C674BC"/>
    <w:rsid w:val="00C76649"/>
    <w:rsid w:val="00C82403"/>
    <w:rsid w:val="00C84DFB"/>
    <w:rsid w:val="00C86E70"/>
    <w:rsid w:val="00CC6F77"/>
    <w:rsid w:val="00CD63F7"/>
    <w:rsid w:val="00CE095A"/>
    <w:rsid w:val="00CE1C8E"/>
    <w:rsid w:val="00CF2138"/>
    <w:rsid w:val="00CF3A3D"/>
    <w:rsid w:val="00CF4D80"/>
    <w:rsid w:val="00CF6ADE"/>
    <w:rsid w:val="00D104F5"/>
    <w:rsid w:val="00D14A2E"/>
    <w:rsid w:val="00D21E97"/>
    <w:rsid w:val="00D2642F"/>
    <w:rsid w:val="00D36706"/>
    <w:rsid w:val="00D554F8"/>
    <w:rsid w:val="00D55D3F"/>
    <w:rsid w:val="00D72BB9"/>
    <w:rsid w:val="00D72E1B"/>
    <w:rsid w:val="00DA49CD"/>
    <w:rsid w:val="00DB08E5"/>
    <w:rsid w:val="00DB25E0"/>
    <w:rsid w:val="00DB4957"/>
    <w:rsid w:val="00DC383F"/>
    <w:rsid w:val="00DD52C3"/>
    <w:rsid w:val="00DE0C0A"/>
    <w:rsid w:val="00DE791F"/>
    <w:rsid w:val="00DF52CE"/>
    <w:rsid w:val="00E1482A"/>
    <w:rsid w:val="00E2126B"/>
    <w:rsid w:val="00E44C95"/>
    <w:rsid w:val="00E62B37"/>
    <w:rsid w:val="00E62DC8"/>
    <w:rsid w:val="00E63D5D"/>
    <w:rsid w:val="00E944EA"/>
    <w:rsid w:val="00EA12E9"/>
    <w:rsid w:val="00EA1708"/>
    <w:rsid w:val="00EA3751"/>
    <w:rsid w:val="00EB0B49"/>
    <w:rsid w:val="00EB6011"/>
    <w:rsid w:val="00EC33F5"/>
    <w:rsid w:val="00EC6740"/>
    <w:rsid w:val="00ED5C82"/>
    <w:rsid w:val="00EE330C"/>
    <w:rsid w:val="00EE6B11"/>
    <w:rsid w:val="00F114FE"/>
    <w:rsid w:val="00F164FA"/>
    <w:rsid w:val="00F2523B"/>
    <w:rsid w:val="00F55057"/>
    <w:rsid w:val="00F5783A"/>
    <w:rsid w:val="00F66751"/>
    <w:rsid w:val="00F71E04"/>
    <w:rsid w:val="00F72F43"/>
    <w:rsid w:val="00F82F2D"/>
    <w:rsid w:val="00F83C39"/>
    <w:rsid w:val="00F87FCA"/>
    <w:rsid w:val="00F9036E"/>
    <w:rsid w:val="00FA13BE"/>
    <w:rsid w:val="00FA17B2"/>
    <w:rsid w:val="00FA3E50"/>
    <w:rsid w:val="00FB00CE"/>
    <w:rsid w:val="00FB3458"/>
    <w:rsid w:val="00FC107A"/>
    <w:rsid w:val="00FC1A22"/>
    <w:rsid w:val="00FC4F90"/>
    <w:rsid w:val="00FE0D98"/>
    <w:rsid w:val="00FE2FFD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B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link w:val="a6"/>
    <w:rsid w:val="00193939"/>
    <w:pPr>
      <w:spacing w:after="120"/>
    </w:pPr>
    <w:rPr>
      <w:lang w:val="x-none" w:eastAsia="x-none"/>
    </w:r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a">
    <w:name w:val="footnote text"/>
    <w:basedOn w:val="a"/>
    <w:link w:val="ab"/>
    <w:rsid w:val="00BC5B2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5B2B"/>
  </w:style>
  <w:style w:type="character" w:styleId="ac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B11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4">
    <w:name w:val="Body Text Indent 2"/>
    <w:basedOn w:val="a"/>
    <w:link w:val="25"/>
    <w:rsid w:val="006B796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6B7969"/>
    <w:rPr>
      <w:sz w:val="24"/>
      <w:szCs w:val="24"/>
    </w:rPr>
  </w:style>
  <w:style w:type="paragraph" w:styleId="ad">
    <w:name w:val="Balloon Text"/>
    <w:basedOn w:val="a"/>
    <w:link w:val="ae"/>
    <w:rsid w:val="001A758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A7582"/>
    <w:rPr>
      <w:rFonts w:ascii="Tahoma" w:hAnsi="Tahoma" w:cs="Tahoma"/>
      <w:sz w:val="16"/>
      <w:szCs w:val="16"/>
    </w:rPr>
  </w:style>
  <w:style w:type="paragraph" w:customStyle="1" w:styleId="style13315668800000000586msonormal">
    <w:name w:val="style_13315668800000000586msonormal"/>
    <w:basedOn w:val="a"/>
    <w:rsid w:val="002E2518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AC1627"/>
    <w:rPr>
      <w:sz w:val="24"/>
      <w:szCs w:val="24"/>
    </w:rPr>
  </w:style>
  <w:style w:type="paragraph" w:customStyle="1" w:styleId="ConsPlusNormal">
    <w:name w:val="ConsPlusNormal"/>
    <w:rsid w:val="00A01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5783A"/>
  </w:style>
  <w:style w:type="paragraph" w:customStyle="1" w:styleId="af">
    <w:name w:val="Заголовок стат"/>
    <w:basedOn w:val="a"/>
    <w:next w:val="a"/>
    <w:uiPriority w:val="99"/>
    <w:rsid w:val="00D55D3F"/>
    <w:pPr>
      <w:widowControl w:val="0"/>
      <w:autoSpaceDE w:val="0"/>
      <w:autoSpaceDN w:val="0"/>
      <w:adjustRightInd w:val="0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Цветовое выделение для Нормальны"/>
    <w:uiPriority w:val="99"/>
    <w:rsid w:val="00D55D3F"/>
    <w:rPr>
      <w:sz w:val="20"/>
      <w:szCs w:val="20"/>
    </w:rPr>
  </w:style>
  <w:style w:type="paragraph" w:styleId="af1">
    <w:name w:val="No Spacing"/>
    <w:uiPriority w:val="1"/>
    <w:qFormat/>
    <w:rsid w:val="009648AF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9620B"/>
  </w:style>
  <w:style w:type="character" w:customStyle="1" w:styleId="af2">
    <w:name w:val="…‰Њ”‰”Њ ‰ћЉЊ‘Њ’ЏЊ Љ‘Ш к”_“€‘џ’ћЋ"/>
    <w:uiPriority w:val="99"/>
    <w:rsid w:val="000157E0"/>
    <w:rPr>
      <w:rFonts w:cs="Times New Roman"/>
      <w:sz w:val="20"/>
      <w:szCs w:val="20"/>
    </w:rPr>
  </w:style>
  <w:style w:type="character" w:customStyle="1" w:styleId="b">
    <w:name w:val="b"/>
    <w:rsid w:val="000157E0"/>
  </w:style>
  <w:style w:type="paragraph" w:customStyle="1" w:styleId="ConsPlusTitle">
    <w:name w:val="ConsPlusTitle"/>
    <w:uiPriority w:val="99"/>
    <w:rsid w:val="000157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i">
    <w:name w:val="i"/>
    <w:rsid w:val="00E2126B"/>
  </w:style>
  <w:style w:type="paragraph" w:customStyle="1" w:styleId="p1">
    <w:name w:val="p1"/>
    <w:basedOn w:val="a"/>
    <w:rsid w:val="00E2126B"/>
    <w:pPr>
      <w:jc w:val="both"/>
    </w:pPr>
    <w:rPr>
      <w:rFonts w:ascii="Arial" w:eastAsia="Calibri" w:hAnsi="Arial" w:cs="Arial"/>
      <w:color w:val="333333"/>
    </w:rPr>
  </w:style>
  <w:style w:type="character" w:customStyle="1" w:styleId="s1">
    <w:name w:val="s1"/>
    <w:rsid w:val="00E2126B"/>
  </w:style>
  <w:style w:type="paragraph" w:customStyle="1" w:styleId="s9">
    <w:name w:val="s_9"/>
    <w:basedOn w:val="a"/>
    <w:rsid w:val="00E2126B"/>
    <w:pPr>
      <w:spacing w:before="100" w:beforeAutospacing="1" w:after="100" w:afterAutospacing="1"/>
    </w:pPr>
    <w:rPr>
      <w:rFonts w:eastAsia="Calibri"/>
    </w:rPr>
  </w:style>
  <w:style w:type="paragraph" w:customStyle="1" w:styleId="revann">
    <w:name w:val="rev_ann"/>
    <w:basedOn w:val="a"/>
    <w:rsid w:val="001D6CED"/>
    <w:pPr>
      <w:spacing w:before="100" w:beforeAutospacing="1" w:after="100" w:afterAutospacing="1"/>
    </w:pPr>
    <w:rPr>
      <w:rFonts w:eastAsia="Calibri"/>
    </w:rPr>
  </w:style>
  <w:style w:type="character" w:customStyle="1" w:styleId="b1">
    <w:name w:val="b1"/>
    <w:rsid w:val="004B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B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link w:val="a6"/>
    <w:rsid w:val="00193939"/>
    <w:pPr>
      <w:spacing w:after="120"/>
    </w:pPr>
    <w:rPr>
      <w:lang w:val="x-none" w:eastAsia="x-none"/>
    </w:r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a">
    <w:name w:val="footnote text"/>
    <w:basedOn w:val="a"/>
    <w:link w:val="ab"/>
    <w:rsid w:val="00BC5B2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5B2B"/>
  </w:style>
  <w:style w:type="character" w:styleId="ac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B11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4">
    <w:name w:val="Body Text Indent 2"/>
    <w:basedOn w:val="a"/>
    <w:link w:val="25"/>
    <w:rsid w:val="006B796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6B7969"/>
    <w:rPr>
      <w:sz w:val="24"/>
      <w:szCs w:val="24"/>
    </w:rPr>
  </w:style>
  <w:style w:type="paragraph" w:styleId="ad">
    <w:name w:val="Balloon Text"/>
    <w:basedOn w:val="a"/>
    <w:link w:val="ae"/>
    <w:rsid w:val="001A758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A7582"/>
    <w:rPr>
      <w:rFonts w:ascii="Tahoma" w:hAnsi="Tahoma" w:cs="Tahoma"/>
      <w:sz w:val="16"/>
      <w:szCs w:val="16"/>
    </w:rPr>
  </w:style>
  <w:style w:type="paragraph" w:customStyle="1" w:styleId="style13315668800000000586msonormal">
    <w:name w:val="style_13315668800000000586msonormal"/>
    <w:basedOn w:val="a"/>
    <w:rsid w:val="002E2518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AC1627"/>
    <w:rPr>
      <w:sz w:val="24"/>
      <w:szCs w:val="24"/>
    </w:rPr>
  </w:style>
  <w:style w:type="paragraph" w:customStyle="1" w:styleId="ConsPlusNormal">
    <w:name w:val="ConsPlusNormal"/>
    <w:rsid w:val="00A01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5783A"/>
  </w:style>
  <w:style w:type="paragraph" w:customStyle="1" w:styleId="af">
    <w:name w:val="Заголовок стат"/>
    <w:basedOn w:val="a"/>
    <w:next w:val="a"/>
    <w:uiPriority w:val="99"/>
    <w:rsid w:val="00D55D3F"/>
    <w:pPr>
      <w:widowControl w:val="0"/>
      <w:autoSpaceDE w:val="0"/>
      <w:autoSpaceDN w:val="0"/>
      <w:adjustRightInd w:val="0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Цветовое выделение для Нормальны"/>
    <w:uiPriority w:val="99"/>
    <w:rsid w:val="00D55D3F"/>
    <w:rPr>
      <w:sz w:val="20"/>
      <w:szCs w:val="20"/>
    </w:rPr>
  </w:style>
  <w:style w:type="paragraph" w:styleId="af1">
    <w:name w:val="No Spacing"/>
    <w:uiPriority w:val="1"/>
    <w:qFormat/>
    <w:rsid w:val="009648AF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9620B"/>
  </w:style>
  <w:style w:type="character" w:customStyle="1" w:styleId="af2">
    <w:name w:val="…‰Њ”‰”Њ ‰ћЉЊ‘Њ’ЏЊ Љ‘Ш к”_“€‘џ’ћЋ"/>
    <w:uiPriority w:val="99"/>
    <w:rsid w:val="000157E0"/>
    <w:rPr>
      <w:rFonts w:cs="Times New Roman"/>
      <w:sz w:val="20"/>
      <w:szCs w:val="20"/>
    </w:rPr>
  </w:style>
  <w:style w:type="character" w:customStyle="1" w:styleId="b">
    <w:name w:val="b"/>
    <w:rsid w:val="000157E0"/>
  </w:style>
  <w:style w:type="paragraph" w:customStyle="1" w:styleId="ConsPlusTitle">
    <w:name w:val="ConsPlusTitle"/>
    <w:uiPriority w:val="99"/>
    <w:rsid w:val="000157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i">
    <w:name w:val="i"/>
    <w:rsid w:val="00E2126B"/>
  </w:style>
  <w:style w:type="paragraph" w:customStyle="1" w:styleId="p1">
    <w:name w:val="p1"/>
    <w:basedOn w:val="a"/>
    <w:rsid w:val="00E2126B"/>
    <w:pPr>
      <w:jc w:val="both"/>
    </w:pPr>
    <w:rPr>
      <w:rFonts w:ascii="Arial" w:eastAsia="Calibri" w:hAnsi="Arial" w:cs="Arial"/>
      <w:color w:val="333333"/>
    </w:rPr>
  </w:style>
  <w:style w:type="character" w:customStyle="1" w:styleId="s1">
    <w:name w:val="s1"/>
    <w:rsid w:val="00E2126B"/>
  </w:style>
  <w:style w:type="paragraph" w:customStyle="1" w:styleId="s9">
    <w:name w:val="s_9"/>
    <w:basedOn w:val="a"/>
    <w:rsid w:val="00E2126B"/>
    <w:pPr>
      <w:spacing w:before="100" w:beforeAutospacing="1" w:after="100" w:afterAutospacing="1"/>
    </w:pPr>
    <w:rPr>
      <w:rFonts w:eastAsia="Calibri"/>
    </w:rPr>
  </w:style>
  <w:style w:type="paragraph" w:customStyle="1" w:styleId="revann">
    <w:name w:val="rev_ann"/>
    <w:basedOn w:val="a"/>
    <w:rsid w:val="001D6CED"/>
    <w:pPr>
      <w:spacing w:before="100" w:beforeAutospacing="1" w:after="100" w:afterAutospacing="1"/>
    </w:pPr>
    <w:rPr>
      <w:rFonts w:eastAsia="Calibri"/>
    </w:rPr>
  </w:style>
  <w:style w:type="character" w:customStyle="1" w:styleId="b1">
    <w:name w:val="b1"/>
    <w:rsid w:val="004B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7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2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9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3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4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2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55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11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3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6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cen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b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3416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mailto:tb-center@mail.ru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Алексей А. Ефремов</cp:lastModifiedBy>
  <cp:revision>2</cp:revision>
  <cp:lastPrinted>2018-08-07T05:14:00Z</cp:lastPrinted>
  <dcterms:created xsi:type="dcterms:W3CDTF">2018-11-16T07:24:00Z</dcterms:created>
  <dcterms:modified xsi:type="dcterms:W3CDTF">2018-11-16T07:24:00Z</dcterms:modified>
</cp:coreProperties>
</file>